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C5" w:rsidRDefault="00D33346" w:rsidP="00D333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МИНИСТЕРСТВО ОБЩЕГО И ПРОФЕССИОНАЛЬНОГО ОБРАЗОВАНИЯ РОССИЙСКОЙ ФЕДЕРАЦИИ </w:t>
      </w:r>
    </w:p>
    <w:p w:rsidR="00D33346" w:rsidRPr="005C4A4C" w:rsidRDefault="00D33346" w:rsidP="00D333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31"/>
          <w:szCs w:val="31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ПИСЬМО</w:t>
      </w:r>
      <w:r w:rsidR="006D32C5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Pr="005C4A4C">
        <w:rPr>
          <w:rFonts w:ascii="Times New Roman" w:eastAsia="Times New Roman" w:hAnsi="Times New Roman"/>
          <w:spacing w:val="2"/>
          <w:sz w:val="31"/>
          <w:szCs w:val="31"/>
          <w:lang w:val="ru-RU" w:eastAsia="ru-RU"/>
        </w:rPr>
        <w:t xml:space="preserve">от 5 апреля 1999 года </w:t>
      </w:r>
      <w:r w:rsidRPr="0008430C">
        <w:rPr>
          <w:rFonts w:ascii="Times New Roman" w:eastAsia="Times New Roman" w:hAnsi="Times New Roman"/>
          <w:spacing w:val="2"/>
          <w:sz w:val="31"/>
          <w:szCs w:val="31"/>
          <w:lang w:eastAsia="ru-RU"/>
        </w:rPr>
        <w:t>N</w:t>
      </w:r>
      <w:r w:rsidRPr="005C4A4C">
        <w:rPr>
          <w:rFonts w:ascii="Times New Roman" w:eastAsia="Times New Roman" w:hAnsi="Times New Roman"/>
          <w:spacing w:val="2"/>
          <w:sz w:val="31"/>
          <w:szCs w:val="31"/>
          <w:lang w:val="ru-RU" w:eastAsia="ru-RU"/>
        </w:rPr>
        <w:t xml:space="preserve"> 16-52-58ин/16-13</w:t>
      </w:r>
    </w:p>
    <w:p w:rsidR="00D33346" w:rsidRPr="005C4A4C" w:rsidRDefault="00D33346" w:rsidP="00D333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31"/>
          <w:szCs w:val="31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31"/>
          <w:szCs w:val="31"/>
          <w:lang w:val="ru-RU" w:eastAsia="ru-RU"/>
        </w:rPr>
        <w:t>О рекомендациях по планированию, организации</w:t>
      </w:r>
    </w:p>
    <w:p w:rsidR="00D33346" w:rsidRPr="005C4A4C" w:rsidRDefault="00D33346" w:rsidP="00D333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31"/>
          <w:szCs w:val="31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31"/>
          <w:szCs w:val="31"/>
          <w:lang w:val="ru-RU" w:eastAsia="ru-RU"/>
        </w:rPr>
        <w:t>и проведению лабораторных работ и практических занятий в образовательных учреждениях среднего профессионального</w:t>
      </w:r>
    </w:p>
    <w:p w:rsidR="00D33346" w:rsidRPr="005C4A4C" w:rsidRDefault="00D33346" w:rsidP="00D333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31"/>
          <w:szCs w:val="31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31"/>
          <w:szCs w:val="31"/>
          <w:lang w:val="ru-RU" w:eastAsia="ru-RU"/>
        </w:rPr>
        <w:t>образования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proofErr w:type="gram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В соответствии с Программой организационно-методических мер по введению в действие государственного образовательного стандарта среднего профессионального образования на 1998-2000 годы, утвержденной 25 марта 1998 года </w:t>
      </w:r>
      <w:proofErr w:type="spell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Минобразованием</w:t>
      </w:r>
      <w:proofErr w:type="spell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России, Управление среднего профессионального образования подготовило и направляет для практического применения Рекомендации по планированию, организации и проведению лабораторных работ и практических занятий в образовательных учреждениях среднего профессионального образования.</w:t>
      </w:r>
      <w:proofErr w:type="gramEnd"/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Первый заместитель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Министра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В. </w:t>
      </w:r>
      <w:proofErr w:type="spell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Жураковский</w:t>
      </w:r>
      <w:proofErr w:type="spellEnd"/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</w:p>
    <w:p w:rsidR="00D33346" w:rsidRPr="005C4A4C" w:rsidRDefault="00D33346" w:rsidP="00D333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РЕКОМЕНДАЦИИ</w:t>
      </w:r>
    </w:p>
    <w:p w:rsidR="00D33346" w:rsidRPr="005C4A4C" w:rsidRDefault="00D33346" w:rsidP="00D333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по планированию, организации и проведению лабораторных работ</w:t>
      </w:r>
    </w:p>
    <w:p w:rsidR="00D33346" w:rsidRPr="005C4A4C" w:rsidRDefault="00D33346" w:rsidP="00D333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и практических занятий в образовательных учреждениях</w:t>
      </w:r>
    </w:p>
    <w:p w:rsidR="00D33346" w:rsidRPr="005C4A4C" w:rsidRDefault="00D33346" w:rsidP="00D333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среднего профессионального образования</w:t>
      </w:r>
    </w:p>
    <w:p w:rsidR="00D33346" w:rsidRPr="005C4A4C" w:rsidRDefault="00D33346" w:rsidP="00D3334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</w:p>
    <w:p w:rsidR="00D33346" w:rsidRPr="005C4A4C" w:rsidRDefault="00D33346" w:rsidP="00D3334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1. Общие положения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1.1. В соответствии с Типовым положением об образовательном учреждении среднего профессионального образования (среднем специальном учебном заведении), утвержденным </w:t>
      </w:r>
      <w:hyperlink r:id="rId4" w:history="1">
        <w:r w:rsidRPr="005C4A4C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val="ru-RU" w:eastAsia="ru-RU"/>
          </w:rPr>
          <w:t xml:space="preserve">постановлением Правительства Российской Федерации от 14 октября 1994 года </w:t>
        </w:r>
        <w:r w:rsidRPr="0008430C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N</w:t>
        </w:r>
        <w:r w:rsidRPr="005C4A4C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val="ru-RU" w:eastAsia="ru-RU"/>
          </w:rPr>
          <w:t xml:space="preserve"> 1168</w:t>
        </w:r>
      </w:hyperlink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, к основным видам учебных занятий наряду с другими отнесены лабораторные работы и практические занятия.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1.2. В процессе лабораторной работы или практического занятия как видов учебных занятий студенты выполняют одну или несколько лабораторных работ (заданий), одну или несколько практических работ (заданий) под руководством преподавателя в соответствии с изучаемым содержанием учебного материала.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1.3. Выполнение студентами лабораторных работ и практических занятий направлено </w:t>
      </w:r>
      <w:proofErr w:type="gram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на</w:t>
      </w:r>
      <w:proofErr w:type="gram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: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- обобщение, систематизацию, углубление, закрепление полученных </w:t>
      </w: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lastRenderedPageBreak/>
        <w:t xml:space="preserve">теоретических знаний по конкретным темам дисциплин математического и общего естественнонаучного, </w:t>
      </w:r>
      <w:proofErr w:type="spell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общепрофессионального</w:t>
      </w:r>
      <w:proofErr w:type="spell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и специального циклов;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- развитие интеллектуальных умений у будущих специалистов: аналитических, проектировочных, конструктивных и др.;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- выработку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1.4. Дисциплины, по которым планируются лабораторные работы и практические занятия и их объемы, определяются примерными и рабочими учебными планами.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1.5. При проведении лабораторных работ и практических занятий учебная группа согласно Государственным требованиям к минимуму содержания и уровню подготовки выпускников (далее - Государственные требования) может делиться на подгруппы численностью не менее 8 человек.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2. Планирование лабораторных работ и практических занятий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2.1. При планировании состава и содержания лабораторных работ и практических занятий следует исходить их того, что лабораторные работы и практические занятия имеют разные ведущие дидактические цели.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2.1.1. Ведущей дидактической целью лабораторных работ является экспериментальное подтверждение и проверка существенных теоретических положений (законов, зависимостей), поэтому они занимают преимущественное место при изучении дисциплин математического и общего естественнонаучного, </w:t>
      </w:r>
      <w:proofErr w:type="spell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общепрофессионального</w:t>
      </w:r>
      <w:proofErr w:type="spell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циклов и менее характерны для дисциплин специального цикла.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2.1.2. </w:t>
      </w:r>
      <w:proofErr w:type="gram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Ведущей дидактической целью практических занятий является формирование практических умений - профессиональных (умений выполнять определенные действия, операции, необходимые в последующем в профессиональной деятельности) или учебных (умений решать задачи по математике, физике, химии, информатике и др.), необходимых в последующей учебной деятельности по </w:t>
      </w:r>
      <w:proofErr w:type="spell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общепрофессиональным</w:t>
      </w:r>
      <w:proofErr w:type="spell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и специальным дисциплинам; практические занятия занимают преимущественное место при изучении </w:t>
      </w:r>
      <w:proofErr w:type="spell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общепрофессиональных</w:t>
      </w:r>
      <w:proofErr w:type="spell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и специальных дисциплин.</w:t>
      </w:r>
      <w:proofErr w:type="gramEnd"/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Состав и содержание практических занятий должно быть направлено на реализацию Государственных требований.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2.2. По таким дисциплинам, как Физическая культура, Иностранный язык, Инженерная графика, дисциплинам с применением ПЭВМ, все учебные занятия или большинство из них проводятся как практические, поскольку содержание дисциплин направлено в основном на формирование практических умений и их совершенствование.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2.3. В соответствии с ведущей дидактической целью содержанием лабораторных работ могут быть экспериментальная проверка формул, </w:t>
      </w: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lastRenderedPageBreak/>
        <w:t>методик расчета, установление и подтверждение закономерностей, ознакомление с методиками проведения экспериментов, установление свойств веществ, их качественных и количественных характеристик, наблюдение развития явлений, процессов и др.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2.3.1. </w:t>
      </w:r>
      <w:proofErr w:type="gram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При выборе содержания и объема лабораторных работ следует исходить из сложности учебного материала для усвоения, из </w:t>
      </w:r>
      <w:proofErr w:type="spell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внутрипредметных</w:t>
      </w:r>
      <w:proofErr w:type="spell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и </w:t>
      </w:r>
      <w:proofErr w:type="spell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межпредметных</w:t>
      </w:r>
      <w:proofErr w:type="spell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связей, из значимости изучаемых теоретических положений для предстоящей профессиональной деятельности, из того, какое место занимает конкретная работа в совокупности лабораторных работ и их значимости для формирования целостного представления о содержании учебной дисциплины.</w:t>
      </w:r>
      <w:proofErr w:type="gramEnd"/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2.3.2. </w:t>
      </w:r>
      <w:proofErr w:type="gram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При планировании лабораторных работ следует учитывать, что наряду с ведущей дидактической целью - подтверждением теоретических положений - в ходе выполнения заданий у студентов формируются практические умения и навыки обращения с различными приборами, установками, лабораторным оборудованием, аппаратурой, которые могут составлять часть профессиональной практической подготовки,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  <w:proofErr w:type="gramEnd"/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2.4. </w:t>
      </w:r>
      <w:proofErr w:type="gram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В соответствии с ведущей дидактической целью содержанием практических занятий являются 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т.п.), выполнение вычислений, расчетов, чертежей, работа с измерительными приборами, оборудованием, аппаратурой, работа с нормативными документами, инструктивными материалами, справочниками, составление проектной, плановой и другой технической и специальной документации</w:t>
      </w:r>
      <w:proofErr w:type="gram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и др.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2.4.1. При разработке содержания практических занятий следует учитывать, чтобы в совокупности по учебной дисциплине они охватывали весь круг профессиональных умений, на подготовку к которым ориентирована данная дисциплина, а в совокупности по всем учебным дисциплинам охватывали всю профессиональную деятельность, к которой готовится специалист.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2.4.2. На практических занятиях студенты овладевают первоначальными профессиональными умениями и навыками, которые в дальнейшем закрепляются и совершенствуются в процессе курсового проектирования и технологической и преддипломной производственной (профессиональной) практики.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2.5. Содержание лабораторных работ и практических занятий фиксируется в </w:t>
      </w: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lastRenderedPageBreak/>
        <w:t>примерных и рабочих учебных программах дисциплин в разделе "Содержание учебной дисциплины".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2.6. Состав заданий для лабораторной работы или практического занятия должен быть спланирован с расчетом, чтобы за отведенное время они могли быть выполнены качественно большинством студентов. Количество часов, отводимых на лабораторные работы и практические занятия, фиксируется в тематических планах примерных и рабочих учебных программ.</w:t>
      </w:r>
    </w:p>
    <w:p w:rsidR="00D33346" w:rsidRDefault="00D33346" w:rsidP="00D33346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2.7. </w:t>
      </w:r>
      <w:proofErr w:type="gram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Перечень лабораторных работ и практических занятий в рабочих программах дисциплины, а также количество часов на их проведение могут отличаться от рекомендованных примерной программой, но при этом должны формировать уровень подготовки выпускника, определенный Государственными требованиями по соответствующей специальности, а также дополнительными требованиями к уровню подготовки студента, установленными самими образовательными учреждениями.</w:t>
      </w:r>
      <w:proofErr w:type="gramEnd"/>
    </w:p>
    <w:p w:rsidR="00D33346" w:rsidRPr="005C4A4C" w:rsidRDefault="00D33346" w:rsidP="00D33346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3. Организация и проведение лабораторных </w:t>
      </w:r>
      <w:proofErr w:type="spell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работи</w:t>
      </w:r>
      <w:proofErr w:type="spell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практических занятий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3.1. Лабораторная работа как вид учебного занятия должна проводиться в специально оборудованных учебных лабораториях. Продолжительность - не менее двух академических часов. Необходимыми структурными элементами лабораторной работы, помимо самостоятельной деятельности студентов, являются инструктаж, проводимый преподавателем, а также организация обсуждения итогов выполнения лабораторной работы.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3.2. Практическое занятие должно проводиться в учебных кабинетах или специально оборудованных помещениях (площадках, полигонах и т. п.). Продолжительность занятия не менее двух академических часов. Необходимыми структурными элементами практического занятия, помимо самостоятельной деятельности студентов, являются инструктаж, проводимый преподавателем, а также анализ и оценка выполненных работ и степени овладения студентами запланированными умениями.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3.3. Выполнению лабораторных работ и практических занятий предшествует проверка знаний студентов - их теоретической готовности к выполнению задания.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3.4. По каждой лабораторной работе и практическому занятию образовательным учреждением должны быть разработаны и утверждены методические указания по их проведению.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3.5. Лабораторные работы и практические занятия могут носить репродуктивный, частично-поисковый и поисковый характер.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proofErr w:type="gram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Работы, носящие репродуктивный характер, отличаются тем, что при их проведении студенты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литература.</w:t>
      </w:r>
      <w:proofErr w:type="gramEnd"/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Работы, носящие частично-поисковый характер, отличаются тем, что при их проведении студенты не пользуются подробными инструкциями, им не дан порядок выполнения необходимых действий, и требуют от студентов </w:t>
      </w: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lastRenderedPageBreak/>
        <w:t>самостоятельного подбора оборудования, выбора способов выполнения работы в инструктивной и справочной литературе и др.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Работы, носящие поисковый характер, характеризуются тем, что студенты должны решить новую для них проблему, опираясь на имеющиеся у них теоретические знания.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При планировании лабораторных работ и практических занятий необходимо находить оптимальное соотношение репродуктивных, частично-поисковых и поисковых работ, чтобы обеспечить высокий уровень интеллектуальной деятельности.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3.6. Формы организации студентов на лабораторных работах и практических занятиях: фронтальная, групповая и индивидуальная.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При фронтальной форме организации занятий все студенты выполняют одновременно одну и ту же работу.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При групповой форме организации занятий одна и та же работа выполняется бригадами по 2-5 человек.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При индивидуальной форме организации занятий каждый студент выполняет индивидуальное задание.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3.7. Для повышения эффективности проведения лабораторных работ и практических занятий рекомендуется: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разработка сборников задач, заданий и упражнений, сопровождающихся методическими указаниями, применительно к конкретным специальностям;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разработка заданий для автоматизированного тестового </w:t>
      </w:r>
      <w:proofErr w:type="gramStart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контроля за</w:t>
      </w:r>
      <w:proofErr w:type="gramEnd"/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подготовленностью студентов к лабораторным работам или практическим занятиям;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подчинение методики проведения лабораторных работ и практических занятий ведущим дидактическим целям с соответствующими установками для студентов;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использование в практике преподавания поисковых лабораторных работ, построенных на проблемной основе;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применение коллективных и групповых форм работы,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работ;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проведение лабораторных работ и практических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самостоятельным отбором необходимого оборудования;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подбор дополнительных задач и заданий для студентов, работающих в более быстром темпе, для эффективного использования времени, отводимого на лабораторные работы и практические занятия.</w:t>
      </w:r>
    </w:p>
    <w:p w:rsidR="00D33346" w:rsidRPr="005C4A4C" w:rsidRDefault="00D33346" w:rsidP="00D3334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4. Оформление лабораторных работ и практических занятий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4.1. Структура оформления лабораторных работ и практических занятий по дисциплине определяется предметными (цикловыми) комиссиями.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5C4A4C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4.2. Оценки за выполнение лабораторных работ и практических занятий могут выставляться по пятибалльной системе или в форме зачета и учитываться как показатели текущей успеваемости студентов.</w:t>
      </w:r>
    </w:p>
    <w:p w:rsidR="00D33346" w:rsidRPr="005C4A4C" w:rsidRDefault="00D33346" w:rsidP="00D3334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lastRenderedPageBreak/>
        <w:t xml:space="preserve">Текст документа сверен </w:t>
      </w:r>
      <w:proofErr w:type="gramStart"/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t>по</w:t>
      </w:r>
      <w:proofErr w:type="gramEnd"/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t>:</w:t>
      </w:r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br/>
        <w:t xml:space="preserve">"Бюллетень Министерства общего </w:t>
      </w:r>
      <w:proofErr w:type="spellStart"/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t>ипрофессионального</w:t>
      </w:r>
      <w:proofErr w:type="spellEnd"/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t xml:space="preserve"> образования</w:t>
      </w:r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br/>
        <w:t>Российской Федерации"</w:t>
      </w:r>
      <w:proofErr w:type="gramStart"/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t>,М</w:t>
      </w:r>
      <w:proofErr w:type="gramEnd"/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t>.: "Московский лицей",</w:t>
      </w:r>
      <w:r w:rsidRPr="006C1312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eastAsia="ru-RU"/>
        </w:rPr>
        <w:t>N</w:t>
      </w:r>
      <w:r w:rsidRPr="005C4A4C">
        <w:rPr>
          <w:rFonts w:ascii="Courier New" w:eastAsia="Times New Roman" w:hAnsi="Courier New" w:cs="Courier New"/>
          <w:spacing w:val="2"/>
          <w:sz w:val="21"/>
          <w:szCs w:val="21"/>
          <w:highlight w:val="yellow"/>
          <w:lang w:val="ru-RU" w:eastAsia="ru-RU"/>
        </w:rPr>
        <w:t xml:space="preserve"> 8, 1999 год</w:t>
      </w:r>
    </w:p>
    <w:p w:rsidR="005110B5" w:rsidRPr="00D33346" w:rsidRDefault="005110B5">
      <w:pPr>
        <w:rPr>
          <w:lang w:val="ru-RU"/>
        </w:rPr>
      </w:pPr>
      <w:bookmarkStart w:id="0" w:name="_GoBack"/>
      <w:bookmarkEnd w:id="0"/>
    </w:p>
    <w:sectPr w:rsidR="005110B5" w:rsidRPr="00D33346" w:rsidSect="0006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549"/>
    <w:rsid w:val="00025549"/>
    <w:rsid w:val="00061739"/>
    <w:rsid w:val="005110B5"/>
    <w:rsid w:val="006D32C5"/>
    <w:rsid w:val="00D3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4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4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9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11070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нмцпто</cp:lastModifiedBy>
  <cp:revision>2</cp:revision>
  <dcterms:created xsi:type="dcterms:W3CDTF">2014-09-18T07:17:00Z</dcterms:created>
  <dcterms:modified xsi:type="dcterms:W3CDTF">2014-09-18T07:17:00Z</dcterms:modified>
</cp:coreProperties>
</file>