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551" w:rsidRPr="00144BB0" w:rsidRDefault="00125551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25551" w:rsidRPr="00144BB0" w:rsidRDefault="00125551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25551" w:rsidRPr="00144BB0" w:rsidRDefault="00125551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25551" w:rsidRPr="00441513" w:rsidRDefault="00125551" w:rsidP="00CD7FD6">
      <w:pPr>
        <w:spacing w:before="39" w:after="0" w:line="240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25551" w:rsidRPr="00441513" w:rsidRDefault="00125551" w:rsidP="00CD7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25551" w:rsidRPr="009718C8" w:rsidTr="00125551">
        <w:tc>
          <w:tcPr>
            <w:tcW w:w="5778" w:type="dxa"/>
          </w:tcPr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8A2C62" w:rsidRPr="008A2C62" w:rsidRDefault="00125551" w:rsidP="00CD7FD6">
            <w:pPr>
              <w:pStyle w:val="21"/>
              <w:ind w:left="0" w:right="523"/>
              <w:jc w:val="left"/>
              <w:rPr>
                <w:bCs/>
                <w:i w:val="0"/>
                <w:iCs w:val="0"/>
              </w:rPr>
            </w:pPr>
            <w:r w:rsidRPr="009718C8">
              <w:rPr>
                <w:caps/>
                <w:sz w:val="24"/>
                <w:szCs w:val="24"/>
              </w:rPr>
              <w:t>______________</w:t>
            </w:r>
            <w:r w:rsidR="008A2C62" w:rsidRPr="008A2C62">
              <w:rPr>
                <w:bCs/>
                <w:i w:val="0"/>
                <w:iCs w:val="0"/>
              </w:rPr>
              <w:t>КазакС.В.</w:t>
            </w:r>
          </w:p>
          <w:p w:rsidR="00125551" w:rsidRPr="005C2EE5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5C2EE5" w:rsidRPr="005C2EE5" w:rsidRDefault="005C2EE5" w:rsidP="00125551">
      <w:pPr>
        <w:rPr>
          <w:rFonts w:ascii="Times New Roman" w:hAnsi="Times New Roman" w:cs="Times New Roman"/>
          <w:sz w:val="24"/>
          <w:szCs w:val="24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p w:rsidR="00125551" w:rsidRDefault="003F75F4" w:rsidP="003F7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  <w:r w:rsidR="00125551" w:rsidRPr="00144BB0">
        <w:rPr>
          <w:rFonts w:ascii="Times New Roman" w:hAnsi="Times New Roman" w:cs="Times New Roman"/>
          <w:b/>
          <w:caps/>
          <w:sz w:val="28"/>
          <w:szCs w:val="28"/>
        </w:rPr>
        <w:t xml:space="preserve"> УЧЕБНОЙ ДИСЦИПЛИНЫ</w:t>
      </w:r>
    </w:p>
    <w:p w:rsidR="003F75F4" w:rsidRPr="00441513" w:rsidRDefault="003F75F4" w:rsidP="003F7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551" w:rsidRPr="00CD7FD6" w:rsidRDefault="006C1B59" w:rsidP="00125551">
      <w:pPr>
        <w:pStyle w:val="21"/>
        <w:ind w:left="617" w:right="523"/>
        <w:rPr>
          <w:b/>
          <w:i w:val="0"/>
        </w:rPr>
      </w:pPr>
      <w:r w:rsidRPr="00CD7FD6">
        <w:rPr>
          <w:b/>
          <w:i w:val="0"/>
          <w:lang w:val="uk-UA"/>
        </w:rPr>
        <w:t>ОУД.0</w:t>
      </w:r>
      <w:r w:rsidR="003F75F4">
        <w:rPr>
          <w:b/>
          <w:i w:val="0"/>
        </w:rPr>
        <w:t>2 ЛИТЕРАТУРА</w:t>
      </w: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5C2EE5" w:rsidRPr="00CD7FD6" w:rsidRDefault="005C2EE5" w:rsidP="00125551">
      <w:pPr>
        <w:pStyle w:val="21"/>
        <w:ind w:left="617" w:right="523"/>
        <w:rPr>
          <w:i w:val="0"/>
        </w:rPr>
      </w:pPr>
      <w:r w:rsidRPr="00CD7FD6">
        <w:rPr>
          <w:i w:val="0"/>
        </w:rPr>
        <w:t>2023</w:t>
      </w:r>
    </w:p>
    <w:p w:rsidR="00125551" w:rsidRPr="006C1B59" w:rsidRDefault="00125551" w:rsidP="00125551">
      <w:pPr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i/>
          <w:sz w:val="24"/>
          <w:szCs w:val="24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i/>
          <w:sz w:val="24"/>
          <w:szCs w:val="24"/>
        </w:rPr>
      </w:pPr>
    </w:p>
    <w:p w:rsidR="00125551" w:rsidRPr="00441513" w:rsidRDefault="00125551" w:rsidP="00125551">
      <w:pPr>
        <w:jc w:val="center"/>
        <w:rPr>
          <w:rFonts w:ascii="Times New Roman" w:hAnsi="Times New Roman" w:cs="Times New Roman"/>
          <w:sz w:val="24"/>
          <w:szCs w:val="24"/>
        </w:rPr>
        <w:sectPr w:rsidR="00125551" w:rsidRPr="00441513" w:rsidSect="00125551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CD7FD6" w:rsidRDefault="00CD7FD6" w:rsidP="00CD7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ОУД 02 Литература разработана на основании: </w:t>
      </w:r>
    </w:p>
    <w:p w:rsidR="00CD7FD6" w:rsidRDefault="00CD7FD6" w:rsidP="00CD7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CD7FD6" w:rsidRDefault="00CD7FD6" w:rsidP="00CD7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CD7FD6" w:rsidRDefault="00CD7FD6" w:rsidP="00CD7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:rsidR="009E3B54" w:rsidRPr="009E3B54" w:rsidRDefault="009E3B54" w:rsidP="009E3B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3B54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05.02.2018 </w:t>
      </w:r>
      <w:r w:rsidR="004217FF">
        <w:rPr>
          <w:rFonts w:ascii="Times New Roman" w:hAnsi="Times New Roman" w:cs="Times New Roman"/>
          <w:sz w:val="24"/>
          <w:szCs w:val="24"/>
        </w:rPr>
        <w:t>№</w:t>
      </w:r>
      <w:r w:rsidRPr="009E3B54">
        <w:rPr>
          <w:rFonts w:ascii="Times New Roman" w:hAnsi="Times New Roman" w:cs="Times New Roman"/>
          <w:sz w:val="24"/>
          <w:szCs w:val="24"/>
        </w:rPr>
        <w:t xml:space="preserve"> 69 (ред. от 01.09.2022)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E3B54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</w:t>
      </w:r>
      <w:r>
        <w:rPr>
          <w:rFonts w:ascii="Times New Roman" w:hAnsi="Times New Roman" w:cs="Times New Roman"/>
          <w:sz w:val="24"/>
          <w:szCs w:val="24"/>
        </w:rPr>
        <w:t>отраслям)»</w:t>
      </w:r>
    </w:p>
    <w:p w:rsidR="00CD7FD6" w:rsidRDefault="00CD7FD6" w:rsidP="009E3B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:rsidR="00CD7FD6" w:rsidRDefault="00CD7FD6" w:rsidP="009E3B54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«Литература»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CD7FD6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-методики преподавания общеобразовательной дисциплины «Литература»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CD7FD6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ОУД. 02  Литература разработано на основе:</w:t>
      </w:r>
    </w:p>
    <w:p w:rsidR="00CD7FD6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CD7FD6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ОУД. 02 Литература и содержания учебных дисциплин и профессиональных модулей ФГОС СПО;</w:t>
      </w:r>
    </w:p>
    <w:p w:rsidR="00CD7FD6" w:rsidRPr="00B774D7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C2EE5" w:rsidRPr="00B774D7" w:rsidRDefault="005C2EE5" w:rsidP="005C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C2EE5" w:rsidRPr="00B774D7" w:rsidRDefault="005C2EE5" w:rsidP="005C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5C2EE5" w:rsidRPr="00B774D7" w:rsidRDefault="005C2EE5" w:rsidP="005C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Булах Анастасия Петровна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5C2EE5" w:rsidRPr="00B774D7" w:rsidTr="005C2EE5">
        <w:tc>
          <w:tcPr>
            <w:tcW w:w="5284" w:type="dxa"/>
            <w:hideMark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" w:name="_Hlk132720038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Ю.А.Зимина</w:t>
            </w:r>
          </w:p>
        </w:tc>
        <w:tc>
          <w:tcPr>
            <w:tcW w:w="4287" w:type="dxa"/>
            <w:hideMark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Е.В.Рахматулина</w:t>
            </w:r>
          </w:p>
        </w:tc>
      </w:tr>
      <w:tr w:rsidR="005C2EE5" w:rsidRPr="00B774D7" w:rsidTr="005C2EE5">
        <w:tc>
          <w:tcPr>
            <w:tcW w:w="5284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EE5" w:rsidRPr="00B774D7" w:rsidTr="005C2EE5">
        <w:tc>
          <w:tcPr>
            <w:tcW w:w="5284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</w:tbl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25551" w:rsidRPr="009A4FC3" w:rsidRDefault="00125551" w:rsidP="00125551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25551" w:rsidRPr="009E3B54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125551" w:rsidRDefault="00125551" w:rsidP="00125551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25551" w:rsidRDefault="00125551" w:rsidP="00125551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9E3B54" w:rsidRDefault="009E3B54" w:rsidP="00125551">
      <w:pPr>
        <w:spacing w:line="0" w:lineRule="atLeast"/>
      </w:pPr>
    </w:p>
    <w:p w:rsidR="009E3B54" w:rsidRDefault="009E3B54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Pr="00FF6128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128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примерной рабочей программы общеобразовательной дисциплины «Литература»</w:t>
      </w:r>
    </w:p>
    <w:p w:rsidR="00125551" w:rsidRPr="00FF6128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</w:t>
      </w:r>
      <w:r w:rsidRPr="00FF6128">
        <w:rPr>
          <w:rFonts w:ascii="Times New Roman" w:hAnsi="Times New Roman" w:cs="Times New Roman"/>
          <w:b/>
          <w:sz w:val="24"/>
          <w:szCs w:val="24"/>
        </w:rPr>
        <w:t>Место дисциплины в структуре основной образовательной программы</w:t>
      </w:r>
    </w:p>
    <w:p w:rsidR="009E3B54" w:rsidRDefault="00125551" w:rsidP="009E3B5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128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«Литература» является обязательной частью общеобразовательного цикла основной профессиональной образовательной программы в соответствии с ФГОС по </w:t>
      </w:r>
      <w:r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9E3B54" w:rsidRPr="009E3B54">
        <w:rPr>
          <w:rFonts w:ascii="Times New Roman" w:hAnsi="Times New Roman" w:cs="Times New Roman"/>
          <w:sz w:val="24"/>
          <w:szCs w:val="24"/>
        </w:rPr>
        <w:t xml:space="preserve">38.02.01 Экономика и бухгалтерский учет (по </w:t>
      </w:r>
      <w:r w:rsidR="009E3B54">
        <w:rPr>
          <w:rFonts w:ascii="Times New Roman" w:hAnsi="Times New Roman" w:cs="Times New Roman"/>
          <w:sz w:val="24"/>
          <w:szCs w:val="24"/>
        </w:rPr>
        <w:t xml:space="preserve">отраслям),  укрупненная группа </w:t>
      </w:r>
      <w:r w:rsidR="009E3B54" w:rsidRPr="009E3B54">
        <w:rPr>
          <w:rFonts w:ascii="Times New Roman" w:hAnsi="Times New Roman" w:cs="Times New Roman"/>
          <w:sz w:val="24"/>
          <w:szCs w:val="24"/>
        </w:rPr>
        <w:t xml:space="preserve">38.00.00 </w:t>
      </w:r>
      <w:r w:rsidR="009E3B54">
        <w:rPr>
          <w:rFonts w:ascii="Times New Roman" w:hAnsi="Times New Roman" w:cs="Times New Roman"/>
          <w:sz w:val="24"/>
          <w:szCs w:val="24"/>
        </w:rPr>
        <w:t>Э</w:t>
      </w:r>
      <w:r w:rsidR="009E3B54" w:rsidRPr="009E3B54">
        <w:rPr>
          <w:rFonts w:ascii="Times New Roman" w:hAnsi="Times New Roman" w:cs="Times New Roman"/>
          <w:sz w:val="24"/>
          <w:szCs w:val="24"/>
        </w:rPr>
        <w:t>кономика и управление</w:t>
      </w:r>
      <w:r w:rsidR="009E3B54">
        <w:rPr>
          <w:rFonts w:ascii="Times New Roman" w:hAnsi="Times New Roman" w:cs="Times New Roman"/>
          <w:sz w:val="24"/>
          <w:szCs w:val="24"/>
        </w:rPr>
        <w:t>.</w:t>
      </w:r>
    </w:p>
    <w:p w:rsidR="00125551" w:rsidRPr="00B774D7" w:rsidRDefault="00125551" w:rsidP="009E3B5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25551" w:rsidRPr="00B774D7" w:rsidRDefault="00125551" w:rsidP="00125551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25551" w:rsidRPr="00FF6128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128">
        <w:rPr>
          <w:rFonts w:ascii="Times New Roman" w:hAnsi="Times New Roman" w:cs="Times New Roman"/>
          <w:sz w:val="24"/>
          <w:szCs w:val="24"/>
        </w:rPr>
        <w:t>Целью дисциплины «Литература» является формирование культуры читательского восприятия и понимания литературных текстов, читательской самостоятельности и речевых компетенций.</w:t>
      </w:r>
    </w:p>
    <w:p w:rsidR="00125551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128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25551" w:rsidRDefault="00125551" w:rsidP="00125551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B774D7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Style w:val="a9"/>
        <w:tblW w:w="10031" w:type="dxa"/>
        <w:tblLook w:val="04A0" w:firstRow="1" w:lastRow="0" w:firstColumn="1" w:lastColumn="0" w:noHBand="0" w:noVBand="1"/>
      </w:tblPr>
      <w:tblGrid>
        <w:gridCol w:w="2579"/>
        <w:gridCol w:w="3483"/>
        <w:gridCol w:w="3969"/>
      </w:tblGrid>
      <w:tr w:rsidR="009E3B54" w:rsidRPr="00A315AF" w:rsidTr="00475FC7">
        <w:tc>
          <w:tcPr>
            <w:tcW w:w="2579" w:type="dxa"/>
            <w:vMerge w:val="restart"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120300275"/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7452" w:type="dxa"/>
            <w:gridSpan w:val="2"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9E3B54" w:rsidRPr="00A315AF" w:rsidTr="00475FC7">
        <w:tc>
          <w:tcPr>
            <w:tcW w:w="2579" w:type="dxa"/>
            <w:vMerge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 xml:space="preserve">Общие 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</w:t>
            </w: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9E3B54" w:rsidRPr="00A315AF" w:rsidRDefault="009E3B54" w:rsidP="00475FC7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 xml:space="preserve">- выявлять закономерности и противоречия в </w:t>
            </w:r>
            <w:r w:rsidRPr="00A315AF">
              <w:rPr>
                <w:color w:val="000000"/>
              </w:rPr>
              <w:lastRenderedPageBreak/>
              <w:t xml:space="preserve">рассматриваемых явлениях; 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 xml:space="preserve">- уметь сопоставлять произведения русской и зарубежной литературы и сравнивать их с художественными интерпретациями в других видах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искусств (графика, живопись, театр, кино, музыка и другие);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02.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поликультурном мире;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E3B54" w:rsidRPr="00A315AF" w:rsidRDefault="009E3B54" w:rsidP="00475FC7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03.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tabs>
                <w:tab w:val="left" w:pos="18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В области духовно-нравственного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-- сформированность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нравственного сознания, этического поведения;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эмоциональный интеллект, предполагающий сформированность: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внутренней мотивации, включающей стремление к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достижению цели и успеху, оптимизм, инициативность, умение действовать, исходя из своих возможностей;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сформировать устойчивый интерес к чтению как средству познания отечественной и других культур;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9E3B54" w:rsidRPr="00A315AF" w:rsidRDefault="009E3B54" w:rsidP="00475FC7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04.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принимать мотивы и аргументы других людей при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анализе результатов деятельности;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05.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5AF">
              <w:rPr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практике;</w:t>
            </w:r>
          </w:p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06.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осознание обучающимися российской гражданской идентичности;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9E3B54" w:rsidRPr="00A315AF" w:rsidRDefault="009E3B54" w:rsidP="00475FC7">
            <w:pPr>
              <w:tabs>
                <w:tab w:val="left" w:pos="41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ценностное отношение к государственным символам,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hd w:val="clear" w:color="auto" w:fill="FFFFFF"/>
              </w:rPr>
            </w:pPr>
            <w:r w:rsidRPr="00A315AF">
              <w:rPr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9E3B54" w:rsidRPr="00A315AF" w:rsidRDefault="009E3B54" w:rsidP="00475FC7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определять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09.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исследовательскую деятельность индивидуально и в группе;</w:t>
            </w:r>
          </w:p>
          <w:p w:rsidR="009E3B54" w:rsidRPr="00A315AF" w:rsidRDefault="009E3B54" w:rsidP="00475FC7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ПК 1.1. Обрабатывать первичные бухгалтерские документы;</w:t>
            </w:r>
          </w:p>
        </w:tc>
        <w:tc>
          <w:tcPr>
            <w:tcW w:w="3483" w:type="dxa"/>
          </w:tcPr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</w:t>
            </w: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ситуациях, в том числе при создании учебных и социальных проектов;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969" w:type="dxa"/>
          </w:tcPr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3483" w:type="dxa"/>
          </w:tcPr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б) совместная деятельность: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г) принятие себя и других людей: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- развивать способность понимать мир с позиции другого человека;</w:t>
            </w:r>
          </w:p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E3B54" w:rsidRPr="004217FF" w:rsidRDefault="009E3B54" w:rsidP="009E3B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9E3B54" w:rsidRPr="004217FF" w:rsidRDefault="009E3B54" w:rsidP="009E3B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E3B54" w:rsidRPr="004217FF" w:rsidRDefault="009E3B54" w:rsidP="009E3B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9E3B54" w:rsidRPr="004217FF" w:rsidRDefault="009E3B54" w:rsidP="009E3B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:rsidR="009E3B54" w:rsidRDefault="009E3B54" w:rsidP="00125551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25551" w:rsidRPr="00B774D7" w:rsidRDefault="00125551" w:rsidP="0012555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B774D7" w:rsidRPr="00B774D7" w:rsidRDefault="00B774D7" w:rsidP="00B774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53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74"/>
        <w:gridCol w:w="1881"/>
      </w:tblGrid>
      <w:tr w:rsidR="00B774D7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774D7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12555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B774D7" w:rsidRPr="00B774D7" w:rsidTr="00F43970">
        <w:trPr>
          <w:trHeight w:val="27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12555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92</w:t>
            </w:r>
          </w:p>
        </w:tc>
      </w:tr>
      <w:tr w:rsidR="00B774D7" w:rsidRPr="00B774D7" w:rsidTr="00F43970">
        <w:trPr>
          <w:trHeight w:val="33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:rsidTr="00F43970">
        <w:trPr>
          <w:trHeight w:val="23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4217FF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21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B774D7" w:rsidRPr="00B774D7" w:rsidTr="00F43970">
        <w:trPr>
          <w:trHeight w:val="29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4217FF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21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B774D7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B774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B774D7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:rsidTr="00F43970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:rsidTr="00F43970">
        <w:trPr>
          <w:trHeight w:val="2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B774D7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>-</w:t>
            </w:r>
          </w:p>
        </w:tc>
      </w:tr>
      <w:tr w:rsidR="00B774D7" w:rsidRPr="00B774D7" w:rsidTr="00F43970">
        <w:trPr>
          <w:trHeight w:val="323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4217FF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21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:rsidTr="00F43970">
        <w:trPr>
          <w:trHeight w:val="243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43970" w:rsidRPr="00F43970" w:rsidRDefault="00F43970" w:rsidP="006F49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="0012555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(дифференцированный зачёт)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774D7" w:rsidRPr="00F43970" w:rsidRDefault="00125551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</w:tbl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1900" w:h="16838"/>
          <w:pgMar w:top="849" w:right="846" w:bottom="709" w:left="1419" w:header="0" w:footer="0" w:gutter="0"/>
          <w:cols w:space="720"/>
        </w:sectPr>
      </w:pPr>
    </w:p>
    <w:p w:rsidR="00B774D7" w:rsidRPr="00B774D7" w:rsidRDefault="00B774D7" w:rsidP="00B774D7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содержаниеучебной дисциплины</w:t>
      </w:r>
    </w:p>
    <w:p w:rsidR="00D22CB3" w:rsidRDefault="00D22CB3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8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9288"/>
        <w:gridCol w:w="2106"/>
        <w:gridCol w:w="1980"/>
      </w:tblGrid>
      <w:tr w:rsidR="009E3B54" w:rsidRPr="00BB12A7" w:rsidTr="00475FC7">
        <w:trPr>
          <w:trHeight w:val="20"/>
          <w:tblHeader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132722292"/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E3B54" w:rsidRPr="00BB12A7" w:rsidTr="00475FC7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E3B54" w:rsidRPr="00BB12A7" w:rsidTr="004217FF">
        <w:trPr>
          <w:trHeight w:val="1189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B12A7">
              <w:rPr>
                <w:rFonts w:ascii="Times New Roman" w:hAnsi="Times New Roman" w:cs="Times New Roman"/>
                <w:sz w:val="24"/>
              </w:rPr>
              <w:t>Специфика литературы как вида искусства и ее место в жизни человека. Связь литературы с другими видами искусств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318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</w:rPr>
              <w:t>Человек и его время: классики первой половины XIX века и знаковые образы русской культуры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 Пушкин как национальный гений и символ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А.С.Пушкин. Произведения Пушкина в других видах искусства (живопись, музыка, кино и др.) Пушкин и современность, образы Пушкина в массовой культуре Работа с информационными ресурсами: подготовка в группах сообщений различного формата 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475FC7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03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 </w:t>
            </w:r>
          </w:p>
          <w:p w:rsidR="009E3B54" w:rsidRPr="004217FF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одиночества человека в творчестве М. Ю. Лермонтова (1814 — 1841)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1470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1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темы поэзии М.Ю. Лермонтова. лирический герой поэзии М.Ю. Лермонтова. Чтение и анализ стихотворений М.Ю. Лермонтова. Создание портрета лирического героя поэзии М.Ю. Лермонтова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5000" w:type="pct"/>
            <w:gridSpan w:val="4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«Дело мастера боится»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4217FF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r w:rsidR="009E3B54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 высказываний писателей о мастерстве. Участие в дискуссии «Что значит быть мастером своего дела?»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  <w:szCs w:val="24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E3B54" w:rsidRPr="00BB12A7" w:rsidTr="00475FC7">
        <w:trPr>
          <w:trHeight w:val="842"/>
        </w:trPr>
        <w:tc>
          <w:tcPr>
            <w:tcW w:w="758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Драматургия А.Н. Островского в 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театре. Судьба женщины в XIX веке и ее отражение в драмах А. Н. Островского (1823—1886</w:t>
            </w:r>
            <w:r w:rsidRPr="00BB12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72"/>
            </w:tblGrid>
            <w:tr w:rsidR="009E3B54" w:rsidRPr="00BB12A7" w:rsidTr="00475FC7">
              <w:trPr>
                <w:trHeight w:val="759"/>
              </w:trPr>
              <w:tc>
                <w:tcPr>
                  <w:tcW w:w="0" w:type="auto"/>
                </w:tcPr>
                <w:p w:rsidR="009E3B54" w:rsidRPr="00BB12A7" w:rsidRDefault="009E3B54" w:rsidP="004217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BB12A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Особенности драматургии А. Н. Островского, историко-литературный контекст его творчества. Секреты прочтения драматического произведения, особенности драматических произведений и их реализация в пьесе А.Н. Островского «Гроза»: </w:t>
                  </w:r>
                  <w:r w:rsidRPr="00BB12A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>жанр, композиция, конфликт, присутствие автора. Законы построения драматического произведения, современный взгляд на построение историй; основные узлы в сюжете пьесы. Город Калинов и его жители. Противостояние патриархального уклада и модернизации (Дикой и Кулибин). Судьба женщины в XIX веке и ее отражение в драмах А. Н. Островского. Семейный уклад в доме Кабанихи. Характеры Кабанихи, Варвары и Тихона Кабановых в их противопоставлении характеру Катерины. Образ Катерины в контексте культурно-исторической ситуации в России середины XIX века – «женский вопрос»: споры о месте женщины в обществе, ее предназначение в семье и эмансипации, отсутствие образования для девочек дворянского и мещанского сословия, типическое в ее образе</w:t>
                  </w:r>
                </w:p>
                <w:p w:rsidR="009E3B54" w:rsidRPr="00BB12A7" w:rsidRDefault="009E3B54" w:rsidP="004217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BB12A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Литературная критика произведения: Н.А. Добролюбов "Луч света в темном царстве"</w:t>
                  </w:r>
                </w:p>
              </w:tc>
            </w:tr>
          </w:tbl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09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503"/>
        </w:trPr>
        <w:tc>
          <w:tcPr>
            <w:tcW w:w="758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Подготовка информационной заметки о положении женщины мещанского сословия в обществе в середине 19 века (воспитание, доступ к образованию, работе, социальные роли и др.)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Илья Ильич Обломов как вневременной тип и одна из граней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национального характера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А.И. Гончаров роман «Обломов». Образ Обломова: детство, юность, зрелость. Понятие «обломовщины» в романе А.И. Гончарова, «обломовщина» как имя нарицательное. Образ Обломова в театре и кино, в современной массовой культуре, черты Обломова в каждом из нас.Литературная критика произведения: Н.А. Добролюбов " Что такое обломовщина?"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7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67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А.И.Гончаров. Роман «Обломов». Работа с избранными эпизодами из романа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18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Cs/>
                <w:sz w:val="24"/>
                <w:szCs w:val="24"/>
              </w:rPr>
              <w:t>Тема 2.3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Новый герой, «отрицающий всё», в романе И. С. Тургенева (1818 — 1883) «Отцы и дети»</w:t>
            </w:r>
          </w:p>
        </w:tc>
        <w:tc>
          <w:tcPr>
            <w:tcW w:w="2946" w:type="pct"/>
            <w:tcBorders>
              <w:left w:val="single" w:sz="2" w:space="0" w:color="000000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52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И.С.Тургенев. «Отцы и дети». Взгляд на человека и жизнь общества глазами молодого поколения. Понятие антитезы на примере противопоставления Евгения Базарова и Павла Петровича Кирсанова в романе. Работа с избранными эпизодами романа (чтение, обсуждение)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76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1417"/>
        </w:trPr>
        <w:tc>
          <w:tcPr>
            <w:tcW w:w="758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4217FF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4217FF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«Ты профессией астронома метростроевца не удивишь!..»</w:t>
            </w:r>
          </w:p>
        </w:tc>
        <w:tc>
          <w:tcPr>
            <w:tcW w:w="2946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4217FF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E3B54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рейтинг и социальная значимость получаемой профессии, представления о ее востребованности и престижности.</w:t>
            </w:r>
            <w:r w:rsidR="009E3B54"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сообщения разного формата о стереотипах, заблуждениях, неверных представлениях, связанных в обществе с получаемой профессией и ее социальной значимостью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Тема 2.4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Люди и реальность в сказках М. Е. Салтыкова-Щедрина (1826—1889): русская жизнь в иносказаниях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Авторский замысел и своеобразие жанра литературной сказки. Сходство и различие сказок М.Е. Салтыкова-Щедрина и русских народных сказок. Художественные средства: иносказание, гротеск, гипербола, ирония, сатира. Эзопов язык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Тема 2.5. 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Человек и его выбор в кризисной ситуации в романе Ф.М. Достоевского «Преступление и наказание» (1866)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 «Преступление и наказание»: образ главного героя. Причины преступления: внешние и внутренние. Теория, путь к преступлению, крушение теории, наказание, покаяние и «воскрешение». Роль образа Сони Мармеладовой, значение эпизода чтения Евангелия. «Двойники» Раскольникова: теория Раскольникова устами Петра Петровича Лужина и Свидригайлова. Значение эпилога романа, сон Раскольникова на каторге. Внутреннее преображение как основа изменения мира к лучшему. «Самообман Раскольникова» (крах теории главного героя в романе; бесчеловечность раскольниковской «арифметики»; антигуманность теории в целом). Ф.М. Достоевский и современность. Тезисы теории Раскольникова и признаки фашизма (в сопоставлении). Экранизации романа. Жизнь литературного героя вне романа: образ Раскольникова в массовой культуре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BB12A7">
              <w:rPr>
                <w:rFonts w:ascii="Times New Roman" w:hAnsi="Times New Roman" w:cs="Times New Roman"/>
              </w:rPr>
              <w:t xml:space="preserve"> Работа избранными эпизодами из романа «Преступление и наказание» (чтение и обсуждение)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2.6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Человек в поиске правды и любви: «любовь – это деятельное желание добра другому…» – в творчестве Л. Н. 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Толстого (1828—1910)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«Севастопольские рассказы» (1855) – непарадное изображение войны. «Диалектика души»: толстовский принцип психологического анализа. «Люцерн» (1857). Истоки проблематики и образов последующих произведений в рассказах и краткая формулировка толстовских идей.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ОК, 09</w:t>
            </w: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Роман-эпопея «Война и мир» (1869) (обзорно): история создания, истоки замысла, жанровое своеобразие, смысл названия, отражение нравственных идеалов Толстого в системе персонажей. «Мысль семейная» и «мысль народная». Роль народа и личности в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истории. Экранизации романа. Духовные искания, публицистика, народные рассказы. Толстовство и толстовцы, отлучение от церкви. Музей Ясная Поляна. Значение фигуры Толстого для русской культуры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7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61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Работа с избранными эпизодами из «Севастопольских рассказов» Л.Н. Толстого и рассказа «Люцерн»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240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«Каждый должен быть величествен в своем деле»: пути совершенствования в специальности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125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4217FF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9E3B54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профессиональными журналами и информационными ресурсами, посвященными профессиональной деятельности.Создание устного высказывания-рассуждения «Зачем нужно регулярно просматривать специализированный журнал …»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Cs/>
                <w:sz w:val="24"/>
                <w:szCs w:val="24"/>
              </w:rPr>
              <w:t>Тема 2.7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Крестьянство как собирательный герой поэзии Н.А. Некрасова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 лирического героя. Основные темы и идеи. Своеобразие решения образа и музы и темы поэта и поэзии. Утверждение крестьянской темы. Художественное своеобразие лирики Некрасова и её близость к народной поэзии. «Калистрат», «Современная ода», «Зине», «14 июня 1854 года», «Тишина», «Еще мучимый страстию мятежной…», «Да, наша жизнь текла мятежно…», «Слезы и нервы», «В деревне», «Несжатая полоса», «Забытая деревня», «Школьник», «Песня Еремушке», «Элегия», «На смерть Добролюбова», «Поэт и гражданин», «Пророк», «На Волге», «Железная дорога», «Несжатая полоса», «Забытая деревня», «В дороге», «Тройка», «Вчерашний день часу в шестом…», «Я не люблю иронии твоей…», «О Муза! Я у двери гроба…», «Умру я скоро. Жалкое наследство…», «Родина», «Размышление у парадного подъезда», «Ты всегда хороша несравненно…», «Мы с тобой бестолковые люди…», «Безвестен я. Я вами не стяжал…», «Внимая ужасам войны…», «Надрывается сердце от муки…», «О погоде», «Муза» (Нет, музы ласково поющей и прекрасной…) и др. Поэма «Кому на Руси жить хорошо» (1866) (обзорно). Эпопея крестьянской жизни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7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67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8 Чтение и анализ стихотворений Н.А.Некрасова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2.8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мир в зеркале поэзии. Ф.И. Тютчев и А.А. Фет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36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E3B54" w:rsidRPr="003A1AE5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Основные темы и художественное своеобразие лирики Тютчева и Фета.  Чтение и анализ стихотворений Ф.И.Тютчева и А.А.Фета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2.9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ответственности человека за свою судьбу и судьбы близких ему людей в рассказах А.П. Чехова (1860—1904)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72"/>
            </w:tblGrid>
            <w:tr w:rsidR="009E3B54" w:rsidRPr="00BB12A7" w:rsidTr="00475FC7">
              <w:trPr>
                <w:trHeight w:val="472"/>
              </w:trPr>
              <w:tc>
                <w:tcPr>
                  <w:tcW w:w="0" w:type="auto"/>
                </w:tcPr>
                <w:p w:rsidR="009E3B54" w:rsidRPr="00BB12A7" w:rsidRDefault="009E3B54" w:rsidP="004217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12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Малая проза А.П. Чехова. «Дом с мезонином». «Рассказ старшего садовника». Человек и общество. Психологизм прозы Чехова: лаконичность повествования и скрытый лиризм. Пьеса «Вишнёвый сад» (1903). Новаторство Чехова-драматурга: своеобразие конфликта и системы персонажей, акцент на внутренней жизни персонажей, нарушение жанровых рамок. Сколько стоит вишневый сад: историко-культурные сведения. Эволюция драматургии второй половины XIX – начала XX века: от Островского к Чехову. Особенности чеховских диалогов. Речевые и портретные характеристики персонажей</w:t>
                  </w:r>
                </w:p>
              </w:tc>
            </w:tr>
          </w:tbl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495"/>
        </w:trPr>
        <w:tc>
          <w:tcPr>
            <w:tcW w:w="758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A1AE5">
              <w:rPr>
                <w:rFonts w:ascii="Times New Roman" w:hAnsi="Times New Roman" w:cs="Times New Roman"/>
              </w:rPr>
              <w:t xml:space="preserve"> Подготовка и участие в дискуссии «Как человек может влиять на окружающий мир и менять его к лучшему?»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1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написать резюме, чтобы найти хорошую работу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24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900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54" w:rsidRPr="003A1AE5" w:rsidRDefault="004217FF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E3B54" w:rsidRPr="003A1AE5">
              <w:rPr>
                <w:rFonts w:ascii="Times New Roman" w:hAnsi="Times New Roman" w:cs="Times New Roman"/>
                <w:sz w:val="24"/>
                <w:szCs w:val="24"/>
              </w:rPr>
              <w:t>Роль профессии в положении человека в социуме. Понятие о резюме.Работа с образцовым документом резюме.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475FC7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«Человек в поиске прекрасного»: Русская литература рубежа X</w:t>
            </w: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Х-ХХ веков в контексте социокультурных процессов эпохи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Мотивы лирики и прозы И. А. Бунина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Иван Алексеевич Бунин (1870–1953). Факты биографии. Первый русский писатель – лауреат Нобелевской премии по литературе </w:t>
            </w:r>
          </w:p>
          <w:p w:rsidR="009E3B54" w:rsidRPr="00BB12A7" w:rsidRDefault="009E3B54" w:rsidP="004217F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«Листопад», «Вечер», «Одиночество», «Не устану воспевать вас, звезды!..», «Последний шмель», «Слово», «Поэту» (другие – по выбору учителя). </w:t>
            </w:r>
          </w:p>
          <w:p w:rsidR="009E3B54" w:rsidRPr="00BB12A7" w:rsidRDefault="009E3B54" w:rsidP="004217F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Лирика. Философичность, психологизм и лиризм поэзии Бунина. Прославление «любви и радости бытия». Пейзажная лирика. Тема одиночества. Тема поэтического труда. </w:t>
            </w:r>
          </w:p>
          <w:p w:rsidR="009E3B54" w:rsidRPr="00BB12A7" w:rsidRDefault="009E3B54" w:rsidP="004217F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>Рассказы «Антоновские яблоки», «Чистый понедельник»; рассказ-притча «Господин из Сан-Франциско»; цикл рассказов «Темные аллеи» .Проза И. А. Бунина. Мотив запустения и увядания дворянских гнезд, образ «Руси уходящей».  Судьба мира и цивилизации в осмыслении писателя. Тема трагической любви в рассказах Бунина. Традиции русской классической поэзии и психологической прозы в творчестве Бунина, Новаторство поэта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Традиции русской классики в творчестве А. И. </w:t>
            </w: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Куприна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Александр Иванович Куприн (1870–1938) Сведения из биографии.</w:t>
            </w:r>
          </w:p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Повесть «Олеся». Тема «естественного человека» в повести. Мечты Олеси и реальная жизнь ее окружения. Трагизм любови героини. Осуждение пороков общества. </w:t>
            </w:r>
          </w:p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Рассказ «Гранатовый браслет». Своеобразие сюжета. Герои о сущности любви. </w:t>
            </w: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Трагическая история любви Желткова. Развитие темы «маленького человека» в рассказе. Смысл финала. Символический смысл заглавия, роль эпиграфа. Авторская позиция. Традиции русской классической литературы в прозе Куприна.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18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3.3</w:t>
            </w:r>
          </w:p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М. Горького в поисках смысла жизни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Максим Горький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 (1868–1936). Сведения из биографии (актуализация и обобщение ранее изученного).  Рассказ-триптих </w:t>
            </w: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«Старуха Изергиль»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. Романтизм ранних рассказов Горького. Проблема героя. Особенности композиции рассказа. Независимость и обреченность Изергиль. Индивидуализм Ларры. Подвиг Данко. Величие и бессмысленность его жертвы. Смысл противопоставления героев. </w:t>
            </w:r>
          </w:p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Пьеса </w:t>
            </w: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«На дне».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 «На дне» как социально-философская драма. Смысл названия пьесы. Система и конфликт персонажей. Обреченность обитателей ночлежки. Старик Лука и его жизненная философия. Спор о назначении человека. «Три правды» в пьесе и их трагическая конфронтация. Роль авторских ремарок, песен, цитат. Неоднозначность авторской позиции. М. Горький и Художественный театр. Сценическая история пьесы «На дне»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85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55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Социально-философская пьеса «На дне».Спор о человеке.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3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</w:p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век: общая характеристика и основные представители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век: происхождение и смысл определения. Серебряный век как культурно-историческая эпоха. Предпосылки возникновения. Классификация литературных направлений: от реализма – к модернизму. Диалог с классикой как «средство развития, обогащения» новых направлений. Основные модернистские направления.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597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</w:p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Блок. Лирика. Поэма «Двенадцать»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Александрович Блок (1880–1921). Сведения из биографии поэта. </w:t>
            </w:r>
          </w:p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«Вхожу я в темные храмы…», «Незнакомка», «Ночь, улица, фонарь, аптека…», «О доблестях, о подвигах, о славе…», «В ресторане», «Река раскинулась. Течет, грустит лениво…» (из цикла «На поле Куликовом»), «Россия», «Балаган», «О, я хочу безумно жить…». Лирика Блока – «трилогия вочеловечения». Ранние стихи: мистицизм, идеал мировой гармонии. Любовь как служение и возношение. «Страшный мир» в лирике Блока. Тема трагической любви. Образ Родины: ее прошлое и настоящее. Новаторство в воплощении и интерпретации образа России. Тема призвания поэта. Музыкальность, экспрессивность как художественная особенность поэтической речи Блока. Песни и романсы на стихи поэта. Поэма «Двенадцать». Проблематика, сюжет и композиция. «Рождение будущего в пожаре и крови»: образ революции. Образ «двенадцати». Образ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Христа и неоднозначность его интерпретации. Символика образов. Антитеза. Полифонизм поэмы. Поэма в живописи и на сцене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3.6</w:t>
            </w:r>
          </w:p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Поэтическое новаторство В. Маяковского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Владимирович Маяковский (1893–1930) Трагедия горлана-главаря (факты биографии).«Послушайте!», «Лиличка!», «Скрипка и немножко нервно», «Левый марш», «Прозаседавшиеся», «Нате!», «А вы могли бы?», «Юбилейное», «Сергею Есенину» Лирика. Маяковский и футуризм. Ранняя лирика поэта. Сила личности и незащищенность лирического героя перед пошлостью, нелюбовью, рутинностью. Мотив одиночества, любви и смерти. Поэт и революция. Сатира Маяковского. Тема поэта и поэзии. Поэтическое новаторство Маяковского (ритмика, рифма, строфика и графика стиха, неологизмы, гиперболичность). Своеобразие жанров и стилей лирики поэта. Стихи поэта в современной массовой культуре. Поэма-триптих «Облако в штанах». Образ лирического героя-бунтаря и его возлюбленной. Новаторское открытие Маяковского в жанре поэмы: усиление лирического начала (превращение поэмы в лирический монолог). Особенности рифмовки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24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3.7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Драматизм судьбы поэта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А. Есенин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75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С.А. Есенин. Основные мотивы лирики. Самобытность поэзии Есенина. Работа с поэтическими произведениями С. Есенина. Выразительное чтение наизусть</w:t>
            </w:r>
          </w:p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540"/>
        </w:trPr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«Человек перед лицом эпохальных потрясений»: Русская литература 20-40-х годов ХХ века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715"/>
        </w:trPr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4.1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Исповедальность лирики М. И. Цветаевой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Марина Ивановна Цветаева (1892–1941) Сведения из биографии. </w:t>
            </w:r>
          </w:p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«Роландов Рог», «Моим стихам, написанным так рано…», «Кто создан из камня, кто создан из глины…», «Куст», «Тоска по родине! Давно…», «Вчера еще в глаза глядел…», «Идешь на меня похожий…», «Все рядком лежат…», «Стихи к Блоку» («Имя твое – птица в руке…»), «У тонкой проволоки над волной овсов…» (из цикла «Ахматовой»)  Исповедальность поэзии Цветаевой. Необычность образа лирического героя. Основные темы творчества: тема поэта; тема тоски по родине, бесприютности; тема жизни и смерти; тема «влюбленности» в творчество поэтов-современников Живописность и музыкальность образов. Особенности поэтического синтаксиса. Жизнь и творчество М. Цветаевой в кино и музыке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94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4.2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Андрей Платонов. «Усомнившийся Макар»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01, ОК 02, </w:t>
            </w: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03, ОК 04, ОК 05, ОК 06, ОК 09</w:t>
            </w:r>
          </w:p>
        </w:tc>
      </w:tr>
      <w:tr w:rsidR="009E3B54" w:rsidRPr="00BB12A7" w:rsidTr="00475FC7">
        <w:trPr>
          <w:trHeight w:val="825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Pr="003A1A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Андрей Платонов </w:t>
            </w: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 Повесть </w:t>
            </w:r>
            <w:r w:rsidRPr="003A1AE5">
              <w:rPr>
                <w:rFonts w:ascii="Times New Roman" w:hAnsi="Times New Roman" w:cs="Times New Roman"/>
                <w:iCs/>
                <w:sz w:val="24"/>
                <w:szCs w:val="24"/>
              </w:rPr>
              <w:t>«Усомнившийся Макар»</w:t>
            </w: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Анализ ключевых эпизодов повести. Работа над характеристикой героя как «сокровенного человека» (развитие понятия). Лингвистический анализ фрагментов повести с целью наблюдения над стилем и языком А. Платонова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BB12A7" w:rsidTr="00475FC7">
        <w:trPr>
          <w:trHeight w:val="3270"/>
        </w:trPr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4.3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Вечные темы в поэзии А. А. Ахматовой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Анна Андреевна Ахматова (1889–1966) Сведения из биографии. </w:t>
            </w:r>
          </w:p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«Песня последней встречи», «Сжала руки под темной вуалью…», «Смятение», «Под крышей промерзшей пустого жилья…», «Муза», «Муза ушла по дороге…», «Мне ни к чему одические рати…», «Не с теми я, кто бросил землю…», «Мне голос был. Он звал утешно…», «Родная земля», «Смуглый отрок бродил по аллеям…» Лирика. Основные темы лирики Ахматовой: любовь как всепоглощающее чувство, как мука; тема творчества; гражданская тема; пушкинская тема. Поэма «Реквием». Памятник страданиям и мужеству.  Трагический пафос произведения. Жанр и композиция поэмы. Смысл названия. Образ лирической героини. Эпилог поэмы: личная трагедия героини и общенародное горе. Библейские мотивы и образы в поэме. Тема исторической памяти. Аллюзии и реминисценции в произведении. Жизнь и творчество А. Ахматова в кино и музыке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318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«Вроде просто найти и расставить слова»: стихи для людей моей специальнос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4.4</w:t>
            </w:r>
          </w:p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«Изгнанник, избранник»: М. А. Булгаков</w:t>
            </w:r>
          </w:p>
          <w:p w:rsidR="009E3B54" w:rsidRPr="003A1AE5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273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BB12A7" w:rsidTr="00475FC7">
        <w:trPr>
          <w:trHeight w:val="63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4217FF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="009E3B54"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мини-сборника стихов поэтов серебряного века для представителей своей специа</w:t>
            </w:r>
            <w:r w:rsidR="009E3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="009E3B54"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ьности. </w:t>
            </w:r>
            <w:r w:rsidR="009E3B54" w:rsidRPr="003A1AE5">
              <w:rPr>
                <w:rFonts w:ascii="Times New Roman" w:hAnsi="Times New Roman" w:cs="Times New Roman"/>
                <w:sz w:val="24"/>
                <w:szCs w:val="24"/>
              </w:rPr>
              <w:t>Написание аннотации к сборнику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BB12A7" w:rsidTr="00475FC7">
        <w:trPr>
          <w:trHeight w:val="252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Михаил Афанасьевич Булгаков (1891–1940) «Изгнанник, избранник»: сведения из биографии (с обобщением ранее изученного) .Роман «Мастер и Маргарита». История создания и издания романа. Жанр и композиция: прием «роман в романе». Библейский и бытовой уровни повествования. Реальность и фантастика (литературная среда Москвы; Воланд и его свита). Сатира. Основные проблемы романа: проблема предательства, проблема творчества и судьбы художника, проблема нравственного выбора. Тема идеальной любви (история Маргариты). Финал романа. Экрани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романа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BB12A7" w:rsidTr="00475FC7">
        <w:trPr>
          <w:trHeight w:val="262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4.5</w:t>
            </w:r>
          </w:p>
          <w:p w:rsidR="009E3B54" w:rsidRPr="003A1AE5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М. А. Шолохов. Роман-эпопея «Тихий Дон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03, ОК 04, ОК 05, ОК 06, ОК 09</w:t>
            </w:r>
          </w:p>
        </w:tc>
      </w:tr>
      <w:tr w:rsidR="009E3B54" w:rsidRPr="00BB12A7" w:rsidTr="00475FC7">
        <w:trPr>
          <w:trHeight w:val="757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A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  Михаил Александрович Шолохов Роман-эпопея «Тихий Дон» (избранные главы). История создания. Смысл названия. Жанр произведения.  Герои романа-эпопеи о всенародной трагедии. Работа с эпизодами из выбранных глав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12"/>
        </w:trPr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D22CB3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5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0319F1" w:rsidRDefault="009E3B54" w:rsidP="004217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«Поэт и мир»: Литературный процесс в России 40-х – середины 50-х годов ХХ века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D22CB3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12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5.1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«Дойти до самой сути»: Б. Пастернак.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Исповедальность лирики А. Г. Твардовского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1636EE" w:rsidRDefault="009E3B54" w:rsidP="004217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Борис Леонидович Пастернак (1890–1960) Сведения из биографии. Лауреат Нобелевской премии по литературе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Лирический герой поэзии: сложность его настроения, жизнеощущения. Тема поэтического творчества, стремление к простоте. Судьба творца в поэзии. Любовная лирика.  Стремление поэта «дойти до самой сути» явлений. Человек, природа и время в лирике. Христианские мотивы. Особенность поэтики: сочетание бытовых деталей и образов-символов, философская глубина. Песни современных бардов на стихи поэта.</w:t>
            </w:r>
          </w:p>
          <w:p w:rsidR="009E3B54" w:rsidRPr="001636EE" w:rsidRDefault="009E3B54" w:rsidP="004217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Александр Трифонович Твардовский (1910–1970) Сведения из биографии (с обобщением ранее изученного)</w:t>
            </w:r>
          </w:p>
          <w:p w:rsidR="009E3B54" w:rsidRPr="00D22CB3" w:rsidRDefault="009E3B54" w:rsidP="004217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Темы, образы и мотивы. Тема памяти, тема войны, тема творчества в лирике поэта. Мотив служения народу, отечеству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646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12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D22CB3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475FC7" w:rsidRDefault="009E3B54" w:rsidP="00421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12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D22CB3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 Анализ стихов Б. Пастернака, посвященных ведущим темам в лирике поэта, работа над характеристикой лирического героя, особенностями поэтики (философская глубина, образы-символы, бытовые детали). Анализ стихов А. Твардовского (тема войны, тема родного дома). Выявление основных мотивов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475FC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bookmarkEnd w:id="3"/>
    </w:tbl>
    <w:p w:rsid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4C5F" w:rsidRPr="00744C5F" w:rsidRDefault="00744C5F" w:rsidP="00B774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pPr w:leftFromText="180" w:rightFromText="180" w:vertAnchor="text" w:tblpX="34" w:tblpY="-569"/>
        <w:tblW w:w="16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9277"/>
        <w:gridCol w:w="2218"/>
        <w:gridCol w:w="2218"/>
      </w:tblGrid>
      <w:tr w:rsidR="009E3B54" w:rsidRPr="00475FC7" w:rsidTr="00D17F79">
        <w:trPr>
          <w:trHeight w:val="39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«Человек и человечность»: Основные явления литературной жизни России конца 50-х – 80-х годов ХХ века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1560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6.1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Великой Отечественной войны в литературе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Поэзия и драматургия Великой Отечественной войне. 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«Лейтенантская проза»: В. П. Астафьев, Ю. В. Бондарев, В. В. Быков, Б. Л. Васильев, К. Д. Воробьев, В. Л. Кондратьев и др. (обзор прозы «молодых» лейтенантов)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Проблема нравственного выбора на войне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Василий Владимирович Быков (1924–2003) 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Повесть «Сотников». Человек в экстремальной ситуации, на пороге смерти. Стремление к самосохранению (Рыбак) – и сохранение человеческого достоинства, духовный подвиг (Сотников).     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1650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Виктор Петрович Астафьев (1924–2001). Традиции и новаторство писателя в изображении войны. Рассказ «Связистка». Мотив испытания войной на войне и после войны. Герои рассказа. Дилемма нравственного выбора между «воинским долгом и человеческой жизнью». Тема покаяния, ответственности за каждый свой поступок.Фадеев Александр Александрович (1901-1956)  «Молодая гвардия» Герои рассказа. Дилемма нравственного выбора между долгом и жизнью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237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tabs>
                <w:tab w:val="left" w:pos="274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475F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150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 Дискуссия «Что важнее воинский долг или человеческая жизнь?»</w:t>
            </w:r>
          </w:p>
        </w:tc>
        <w:tc>
          <w:tcPr>
            <w:tcW w:w="2220" w:type="dxa"/>
          </w:tcPr>
          <w:p w:rsidR="009E3B54" w:rsidRPr="00475FC7" w:rsidRDefault="00475FC7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252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6.2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Тоталитарная тема в литературе второй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ХХ 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1640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75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Александр Исаевич Солженицын Повесть «Один Ивана Денисовича».</w:t>
            </w: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Изучение приемов создания образа в повести «Один день Ивана Денисовича»</w:t>
            </w:r>
          </w:p>
        </w:tc>
        <w:tc>
          <w:tcPr>
            <w:tcW w:w="2220" w:type="dxa"/>
          </w:tcPr>
          <w:p w:rsidR="009E3B54" w:rsidRPr="00475FC7" w:rsidRDefault="00475FC7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255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6.3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и нравственная проблематика в литературе второй половины ХХ 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1409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18 Чтение и анализ фрагментов повести В. Распутина. Выявление основных нравственных проблем  В. Шукшина и «маленький человек» в литературе Х1Х века: сходство и отличие (составление таблицы). Речевая характеристика героев, открытый финал шукшинских произведений</w:t>
            </w:r>
          </w:p>
        </w:tc>
        <w:tc>
          <w:tcPr>
            <w:tcW w:w="2220" w:type="dxa"/>
          </w:tcPr>
          <w:p w:rsidR="009E3B54" w:rsidRPr="00475FC7" w:rsidRDefault="00475FC7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315"/>
        </w:trPr>
        <w:tc>
          <w:tcPr>
            <w:tcW w:w="2325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</w:p>
        </w:tc>
      </w:tr>
      <w:tr w:rsidR="009E3B54" w:rsidRPr="00475FC7" w:rsidTr="00D17F79">
        <w:trPr>
          <w:trHeight w:val="315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«Говори, говори…»: диалог как средство характеристики человека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600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4217FF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E3B54" w:rsidRPr="00475FC7">
              <w:rPr>
                <w:rFonts w:ascii="Times New Roman" w:hAnsi="Times New Roman" w:cs="Times New Roman"/>
                <w:sz w:val="24"/>
                <w:szCs w:val="24"/>
              </w:rPr>
              <w:t>Роль диалога в профессиональной деятельности. Чтение и анализ диалогов, создание рекомендаций к составлению профессионального диалога</w:t>
            </w:r>
          </w:p>
        </w:tc>
        <w:tc>
          <w:tcPr>
            <w:tcW w:w="2220" w:type="dxa"/>
          </w:tcPr>
          <w:p w:rsidR="009E3B54" w:rsidRPr="00D17F79" w:rsidRDefault="00D17F79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540"/>
        </w:trPr>
        <w:tc>
          <w:tcPr>
            <w:tcW w:w="2325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7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«Людей неинтересных в мире нет»:  Литература с середины 1960-х годов до начала ХХI века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244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7.1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Лирика: проблематика и образы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547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19 Лирика И.А.Бродского и Д.С.Самойлова. Работа с образным и эмоциональным строем лирических произведений И. Бродского, Д. Самойлова</w:t>
            </w:r>
          </w:p>
        </w:tc>
        <w:tc>
          <w:tcPr>
            <w:tcW w:w="2220" w:type="dxa"/>
          </w:tcPr>
          <w:p w:rsidR="009E3B54" w:rsidRPr="00D17F79" w:rsidRDefault="00D17F79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1155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7.2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Драматургия: традиции и новаторство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Александр Валентинович Вампилов (1937–1972)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«Провинциальные анекдоты» (две одноактные пьесы: «История с метранпажем» и «Двадцать минут с ангелом»). Трагикомическая дилогия с глубоким смыслом. Распад нравственного сознания как проблема общества.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27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8. 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второй половины XX - начала XXI века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267"/>
        </w:trPr>
        <w:tc>
          <w:tcPr>
            <w:tcW w:w="2325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8.1. 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Проза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половины XX - начала XXI 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В.О. Пелевин. Повесть  «Затворник и шестипалый».  А.Н. и Б.Н. Стругацкие. Повесть «Пикник на обочине».  В.Т. Шаламов «Колымские рассказы»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1635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8.2.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Поэзия и драматургия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половины XX - начала XXI 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Лирика А.А.Вознесенского, В.С.Высоцкого, Б.Ш.Окуджавы,  Р.И. Рождественского. Е.В.Гришковец. Пьеса  «Как я съел собаку»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30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9 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84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Тема 9.1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Поэзия и проза народов России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Ю.  Рытхэу «Хранитель огня».</w:t>
            </w: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Р.  Гамзатова, К.Хетагурова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285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Зарубежная литература второй половины </w:t>
            </w: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-ХХ века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1665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10.1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Основныетенденции развития зарубежной литературы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и «культовые» имена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Рэй Брэдбери (1920–2012). Научно-фантастические рассказы «И грянул гром», «Вельд» 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Рассказы-предупреждения. Роль цивилизации, технологий в судьбе человека и общества. Психологизм рассказов. Сочетание сказки и фантастики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Эрнест Хемингуэй (1899–1961). Новелла «Кошка под дождем». Особая атмосфера произведения и способы ее создания. Герои новеллы. Отношения между ними: «диалог глухих». 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281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225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4217FF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9E3B54" w:rsidRPr="00475FC7">
              <w:rPr>
                <w:rFonts w:ascii="Times New Roman" w:hAnsi="Times New Roman" w:cs="Times New Roman"/>
                <w:sz w:val="24"/>
                <w:szCs w:val="24"/>
              </w:rPr>
              <w:t>Зарубежная поэзия и драматургия второй XIX и XX века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315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ПК </w:t>
            </w:r>
            <w:r w:rsidR="00475FC7"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475FC7" w:rsidTr="00D17F79">
        <w:trPr>
          <w:trHeight w:val="291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«Прогресс – это форма человеческого существования»: профессии в мире НТП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Практическиезанятия</w:t>
            </w:r>
          </w:p>
        </w:tc>
        <w:tc>
          <w:tcPr>
            <w:tcW w:w="2220" w:type="dxa"/>
          </w:tcPr>
          <w:p w:rsidR="009E3B54" w:rsidRPr="00D17F79" w:rsidRDefault="00D17F79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1305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4217FF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9E3B54" w:rsidRPr="00475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Научно-технический прогресс и человечество. Зависимость цивилизации от современных технологий. Проблемы человека и общества, связанные с научно-техническим прогрессом (рассуждение с опорой на текст)</w:t>
            </w:r>
          </w:p>
        </w:tc>
        <w:tc>
          <w:tcPr>
            <w:tcW w:w="2220" w:type="dxa"/>
          </w:tcPr>
          <w:p w:rsidR="009E3B54" w:rsidRPr="00D17F79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57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243"/>
        </w:trPr>
        <w:tc>
          <w:tcPr>
            <w:tcW w:w="2325" w:type="dxa"/>
            <w:tcBorders>
              <w:bottom w:val="single" w:sz="4" w:space="0" w:color="auto"/>
            </w:tcBorders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 w:rsidSect="004217FF">
          <w:pgSz w:w="16838" w:h="11900" w:orient="landscape"/>
          <w:pgMar w:top="1135" w:right="849" w:bottom="846" w:left="709" w:header="0" w:footer="0" w:gutter="0"/>
          <w:cols w:space="720"/>
        </w:sectPr>
      </w:pPr>
    </w:p>
    <w:p w:rsidR="004217FF" w:rsidRPr="00B774D7" w:rsidRDefault="004217FF" w:rsidP="004217F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:rsidR="004217FF" w:rsidRPr="00B774D7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4217FF" w:rsidRPr="00E70237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предусмотрены следующее специальное помещение: </w:t>
      </w:r>
      <w:r w:rsidRPr="00E7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Литературы</w:t>
      </w:r>
    </w:p>
    <w:p w:rsidR="004217FF" w:rsidRPr="00B774D7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борудование учебного кабинета: 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посадочные места по количеству обучающихся;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рабочее место преподавателя;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учебно-наглядных пособий;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электронных видеоматериалов;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профессионально ориентированные задания;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 w:rsidRPr="001B112D">
        <w:rPr>
          <w:rFonts w:ascii="Times New Roman" w:hAnsi="Times New Roman" w:cs="Times New Roman"/>
          <w:bCs/>
          <w:sz w:val="24"/>
          <w:szCs w:val="24"/>
        </w:rPr>
        <w:t>материалы текущей и промежуточной аттестации.</w:t>
      </w:r>
    </w:p>
    <w:p w:rsidR="004217FF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ноутбук</w:t>
      </w: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лицензионным программным обеспечением;</w:t>
      </w: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телевизор.</w:t>
      </w: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Залы:</w:t>
      </w:r>
    </w:p>
    <w:p w:rsidR="004217FF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Библиотека, читальный зал с выходом в сеть Интернет.</w:t>
      </w:r>
    </w:p>
    <w:p w:rsidR="004217FF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17FF" w:rsidRPr="00B774D7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4217FF" w:rsidRPr="00B774D7" w:rsidRDefault="004217FF" w:rsidP="004217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4217FF" w:rsidRPr="00B774D7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17FF" w:rsidRPr="007B2A3A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B2A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первой трети XIX века : учебник для среднего профессионального образования / Н. М. Фортунатов, М. Г. Уртминцева, И. С. Юхнова ; под редакцией Н. М. Фортунатова. — 3-е изд., перераб. и доп. — Москва : Издательство Юрайт, 2023. — 207 с. — (Профессиональное образование). — ISBN 978-5-9916-6020-4. — Текст : электронный // Образовательная платформа Юрайт [сайт]. — URL: </w:t>
      </w:r>
      <w:hyperlink r:id="rId7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https://urait.ru/bcode/512014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второй трети XIX века : учебник для среднего профессионального образования / Н. М. Фортунатов, М. Г. Уртминцева, И. С. Юхнова ; под редакцией Н. М. Фортунатова. — 3-е изд., перераб. и доп. — Москва : Издательство Юрайт, 2023. — 246 с. — (Профессиональное образование). — ISBN 978-5-534-01043-5. — Текст : электронный // Образовательная платформа Юрайт [сайт]. — URL: </w:t>
      </w:r>
      <w:hyperlink r:id="rId8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https://urait.ru/bcode/512013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последней трети XIX века : учебник для среднего профессионального образования / Н. М. Фортунатов, М. Г. Уртминцева, И. С. Юхнова ; под редакцией Н. М. Фортунатова. — 4-е изд., перераб. и доп. — Москва : Издательство Юрайт, 2023. — 310 с. — (Профессиональное образование). — ISBN 978-5-534-10666-4. — Текст : электронный // Образовательная платформа Юрайт [сайт]. — URL: </w:t>
      </w:r>
      <w:hyperlink r:id="rId9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https://urait.ru/bcode/512015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7B2A3A">
        <w:rPr>
          <w:rFonts w:ascii="Times New Roman" w:hAnsi="Times New Roman" w:cs="Times New Roman"/>
          <w:sz w:val="24"/>
          <w:szCs w:val="24"/>
        </w:rPr>
        <w:t xml:space="preserve">История русской литературы XX—XXI веков : учебник и практикум для вузов / В. А. Мескин [и др.] ; под общей редакцией В. А. Мескина. — Москва : Издательство Юрайт, 2023. — 411 с. — (Высшее образование). — ISBN 978-5-534-00234-8. — Текст : электронный // Образовательная платформа Юрайт [сайт]. — URL: </w:t>
      </w:r>
      <w:hyperlink r:id="rId10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https://urait.ru/bcode/511304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A3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Дополнительные источники 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B2A3A">
        <w:rPr>
          <w:rFonts w:ascii="Times New Roman" w:hAnsi="Times New Roman" w:cs="Times New Roman"/>
          <w:sz w:val="24"/>
          <w:szCs w:val="24"/>
        </w:rPr>
        <w:t xml:space="preserve">Литература. Хрестоматия. Русская классическая драма (10-11 классы) : учебное пособие для среднего общего образования / А. А. Сафонов [и др.] ; составитель А. А. Сафонов ; под редакцией М. А. Сафоновой. — Москва : Издательство Юрайт, 2023. — 438 с. — (Общеобразовательный цикл). — ISBN 978-5-534-16221-9. — Текст : электронный // Образовательная платформа Юрайт [сайт]. — URL: </w:t>
      </w:r>
      <w:hyperlink r:id="rId11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https://urait.ru/bcode/530639</w:t>
        </w:r>
      </w:hyperlink>
      <w:r w:rsidRPr="007B2A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7B2A3A">
        <w:rPr>
          <w:rFonts w:ascii="Times New Roman" w:hAnsi="Times New Roman" w:cs="Times New Roman"/>
          <w:iCs/>
          <w:sz w:val="24"/>
          <w:szCs w:val="24"/>
        </w:rPr>
        <w:t>Сафонов, А. А.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Литература. Хрестоматия. 10-11 класс : учебное пособие для среднего общего образования / А. А. Сафонов ; под редакцией М. А. Сафоновой. — Москва : Издательство Юрайт, 2023. — 213 с. — (Общеобразовательный цикл). — ISBN 978-5-534-16219-6. — Текст : электронный // Образовательная платформа Юрайт [сайт]. — URL: </w:t>
      </w:r>
      <w:hyperlink r:id="rId12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https://urait.ru/bcode/530637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A3A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7B2A3A">
        <w:rPr>
          <w:rFonts w:ascii="Times New Roman" w:hAnsi="Times New Roman" w:cs="Times New Roman"/>
          <w:b/>
          <w:sz w:val="24"/>
          <w:szCs w:val="24"/>
          <w:lang w:eastAsia="ru-RU"/>
        </w:rPr>
        <w:t>Электронные издания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, интернет ресурсы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Министерство науки и высшего образования Российской Федерации (https://minobrnauki.gov.ru)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Федеральный портал "Российское образование" (http://www.edu.ru/);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Информационная система "Единое окно доступа к образовательным ресурсам" (http://window.edu.ru/);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Единая коллекция цифровых образовательных ресурсов (http://school-collection.edu.ru/);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Федеральный центр информационно-образовательных ресурсов (http://fcior.edu.ru/);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Образовательный портал "Учеба" (http://www.ucheba.com/);  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Проект Государственного института русского языка имени А.С. Пушкина "Образование на русском" (https://pushkininstitute.ru/);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Научная электронная библиотека (НЭБ) (http://www.elibrary.ru);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Национальная электронная библиотека (http://нэб.рф/);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КиберЛенинка (http://cyberleninka.ru/).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Справочно-информационный портал "Русский язык" (http://gramota.ru/);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Служба тематических толковых словарей (http://www.glossary.ru/);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Словари и энциклопедии (http://dic.academic.ru/);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Консультант Плюс -  справочная правовая система (доступ по локальной сети).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Арзамас [Электронный ресурс] URL: https://arzamas.academy/ 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Полка [Электронный ресурс] URL:https://polka.academy/</w:t>
      </w:r>
    </w:p>
    <w:p w:rsidR="004217FF" w:rsidRPr="007B2A3A" w:rsidRDefault="004217FF" w:rsidP="004217F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Президентская библиотека. [Электронный ресурс] URL: https://www.prlib.ru/</w:t>
      </w:r>
    </w:p>
    <w:p w:rsidR="00087D9E" w:rsidRDefault="00087D9E" w:rsidP="001073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1073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:rsidR="00B774D7" w:rsidRPr="00B774D7" w:rsidRDefault="00B774D7" w:rsidP="001073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9"/>
        <w:tblW w:w="9515" w:type="dxa"/>
        <w:tblLook w:val="04A0" w:firstRow="1" w:lastRow="0" w:firstColumn="1" w:lastColumn="0" w:noHBand="0" w:noVBand="1"/>
      </w:tblPr>
      <w:tblGrid>
        <w:gridCol w:w="3200"/>
        <w:gridCol w:w="3642"/>
        <w:gridCol w:w="2673"/>
      </w:tblGrid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2673" w:type="dxa"/>
          </w:tcPr>
          <w:p w:rsidR="001073A6" w:rsidRPr="00DD7708" w:rsidRDefault="001073A6" w:rsidP="00475FC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к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различным контекстам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 w:val="restart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наблюдение за выполнением мотивационных заданий;</w:t>
            </w:r>
          </w:p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наблюдение за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выполнением практическ</w:t>
            </w:r>
            <w:r w:rsidR="004217FF">
              <w:rPr>
                <w:rFonts w:ascii="Times New Roman" w:hAnsi="Times New Roman"/>
                <w:iCs/>
                <w:sz w:val="24"/>
                <w:szCs w:val="24"/>
              </w:rPr>
              <w:t>их заданий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выполнение заданий на дифференцированном зачете</w:t>
            </w: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bCs/>
                <w:iCs/>
                <w:sz w:val="24"/>
                <w:szCs w:val="24"/>
              </w:rPr>
              <w:t>ОК 05.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учетом особенностей социального и культурного контекста 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C035F" w:rsidRDefault="001073A6" w:rsidP="001073A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C035F">
              <w:rPr>
                <w:rFonts w:ascii="Times New Roman" w:hAnsi="Times New Roman"/>
                <w:sz w:val="24"/>
                <w:szCs w:val="24"/>
              </w:rPr>
              <w:t>ПК 1.1. Обрабатывать первичные бухгалтерские документы;</w:t>
            </w:r>
          </w:p>
        </w:tc>
        <w:tc>
          <w:tcPr>
            <w:tcW w:w="3642" w:type="dxa"/>
          </w:tcPr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1, Тема 1.2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2, Тема 2.3, 2.6, 2.9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4, Тема 4.3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6, Тема 6.3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10, Тема 10.1</w:t>
            </w:r>
          </w:p>
        </w:tc>
        <w:tc>
          <w:tcPr>
            <w:tcW w:w="2673" w:type="dxa"/>
          </w:tcPr>
          <w:p w:rsidR="001073A6" w:rsidRPr="00DD7708" w:rsidRDefault="001073A6" w:rsidP="001073A6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Практические занятия, участие в дискуссии, подготовка сообщений, ответы на проблемные вопросы</w:t>
            </w:r>
          </w:p>
        </w:tc>
      </w:tr>
      <w:tr w:rsidR="001073A6" w:rsidRPr="00DD7708" w:rsidTr="001073A6">
        <w:tc>
          <w:tcPr>
            <w:tcW w:w="3200" w:type="dxa"/>
          </w:tcPr>
          <w:p w:rsidR="001073A6" w:rsidRPr="00DC035F" w:rsidRDefault="001073A6" w:rsidP="001073A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C035F">
              <w:rPr>
                <w:rFonts w:ascii="Times New Roman" w:hAnsi="Times New Roman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3642" w:type="dxa"/>
          </w:tcPr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1, Тема 1.2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2, Тема 2.3, 2.6, 2.9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4, Тема 4.3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6, Тема 6.3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10, Тема 10.1</w:t>
            </w:r>
          </w:p>
        </w:tc>
        <w:tc>
          <w:tcPr>
            <w:tcW w:w="2673" w:type="dxa"/>
          </w:tcPr>
          <w:p w:rsidR="001073A6" w:rsidRPr="00DD7708" w:rsidRDefault="001073A6" w:rsidP="001073A6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Практические занятия, участие в дискуссии, подготовка сообщений, ответы на проблемные вопросы</w:t>
            </w:r>
          </w:p>
        </w:tc>
      </w:tr>
    </w:tbl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7C2" w:rsidRDefault="00E777C2"/>
    <w:sectPr w:rsidR="00E777C2" w:rsidSect="00DD2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FC7" w:rsidRDefault="00475FC7" w:rsidP="00B774D7">
      <w:pPr>
        <w:spacing w:after="0" w:line="240" w:lineRule="auto"/>
      </w:pPr>
      <w:r>
        <w:separator/>
      </w:r>
    </w:p>
  </w:endnote>
  <w:endnote w:type="continuationSeparator" w:id="0">
    <w:p w:rsidR="00475FC7" w:rsidRDefault="00475FC7" w:rsidP="00B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FC7" w:rsidRDefault="00475FC7" w:rsidP="00B774D7">
      <w:pPr>
        <w:spacing w:after="0" w:line="240" w:lineRule="auto"/>
      </w:pPr>
      <w:r>
        <w:separator/>
      </w:r>
    </w:p>
  </w:footnote>
  <w:footnote w:type="continuationSeparator" w:id="0">
    <w:p w:rsidR="00475FC7" w:rsidRDefault="00475FC7" w:rsidP="00B77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84B"/>
    <w:rsid w:val="0001301E"/>
    <w:rsid w:val="00087D9E"/>
    <w:rsid w:val="001073A6"/>
    <w:rsid w:val="00125551"/>
    <w:rsid w:val="001636EE"/>
    <w:rsid w:val="001724D0"/>
    <w:rsid w:val="00181BC2"/>
    <w:rsid w:val="0019495C"/>
    <w:rsid w:val="001B1397"/>
    <w:rsid w:val="001D1716"/>
    <w:rsid w:val="001E790B"/>
    <w:rsid w:val="002375C5"/>
    <w:rsid w:val="00237A88"/>
    <w:rsid w:val="002518C9"/>
    <w:rsid w:val="00293355"/>
    <w:rsid w:val="002B1203"/>
    <w:rsid w:val="002E640C"/>
    <w:rsid w:val="00366661"/>
    <w:rsid w:val="003A3683"/>
    <w:rsid w:val="003D3FAB"/>
    <w:rsid w:val="003F75F4"/>
    <w:rsid w:val="004217FF"/>
    <w:rsid w:val="0042681B"/>
    <w:rsid w:val="00471CF1"/>
    <w:rsid w:val="00475FC7"/>
    <w:rsid w:val="004A6B02"/>
    <w:rsid w:val="00506340"/>
    <w:rsid w:val="00556C6E"/>
    <w:rsid w:val="005646F2"/>
    <w:rsid w:val="005C2EE5"/>
    <w:rsid w:val="005F2788"/>
    <w:rsid w:val="00650B5F"/>
    <w:rsid w:val="006C1B59"/>
    <w:rsid w:val="006F0E98"/>
    <w:rsid w:val="006F4978"/>
    <w:rsid w:val="0071769F"/>
    <w:rsid w:val="00744C5F"/>
    <w:rsid w:val="00752AEC"/>
    <w:rsid w:val="00796F3B"/>
    <w:rsid w:val="007E040F"/>
    <w:rsid w:val="007E3BF3"/>
    <w:rsid w:val="00801FE0"/>
    <w:rsid w:val="00803507"/>
    <w:rsid w:val="0085190F"/>
    <w:rsid w:val="0087620F"/>
    <w:rsid w:val="00884338"/>
    <w:rsid w:val="008A2C62"/>
    <w:rsid w:val="008A6CEE"/>
    <w:rsid w:val="008B293C"/>
    <w:rsid w:val="008D1F82"/>
    <w:rsid w:val="008E2E77"/>
    <w:rsid w:val="008F7C29"/>
    <w:rsid w:val="0091171D"/>
    <w:rsid w:val="009245EB"/>
    <w:rsid w:val="00951547"/>
    <w:rsid w:val="0099672C"/>
    <w:rsid w:val="009A2007"/>
    <w:rsid w:val="009D7114"/>
    <w:rsid w:val="009E3B54"/>
    <w:rsid w:val="009F0D51"/>
    <w:rsid w:val="00A0378C"/>
    <w:rsid w:val="00A055DB"/>
    <w:rsid w:val="00A1080F"/>
    <w:rsid w:val="00A2384B"/>
    <w:rsid w:val="00A4091D"/>
    <w:rsid w:val="00A547C4"/>
    <w:rsid w:val="00A54FEF"/>
    <w:rsid w:val="00A632F3"/>
    <w:rsid w:val="00AC4480"/>
    <w:rsid w:val="00AE1EC9"/>
    <w:rsid w:val="00B0501F"/>
    <w:rsid w:val="00B25EBF"/>
    <w:rsid w:val="00B502FE"/>
    <w:rsid w:val="00B54FDF"/>
    <w:rsid w:val="00B774D7"/>
    <w:rsid w:val="00B8727D"/>
    <w:rsid w:val="00BB0A2F"/>
    <w:rsid w:val="00BF1E07"/>
    <w:rsid w:val="00C41466"/>
    <w:rsid w:val="00C772ED"/>
    <w:rsid w:val="00C84C2F"/>
    <w:rsid w:val="00CB4716"/>
    <w:rsid w:val="00CD7FD6"/>
    <w:rsid w:val="00D17F79"/>
    <w:rsid w:val="00D22CB3"/>
    <w:rsid w:val="00D35687"/>
    <w:rsid w:val="00D55BE4"/>
    <w:rsid w:val="00D57C5B"/>
    <w:rsid w:val="00D74A74"/>
    <w:rsid w:val="00D77030"/>
    <w:rsid w:val="00D97B54"/>
    <w:rsid w:val="00DA07AF"/>
    <w:rsid w:val="00DB7379"/>
    <w:rsid w:val="00DC035F"/>
    <w:rsid w:val="00DD2396"/>
    <w:rsid w:val="00DE7469"/>
    <w:rsid w:val="00DF5CAB"/>
    <w:rsid w:val="00E532D1"/>
    <w:rsid w:val="00E55C47"/>
    <w:rsid w:val="00E565CC"/>
    <w:rsid w:val="00E70237"/>
    <w:rsid w:val="00E777C2"/>
    <w:rsid w:val="00E96201"/>
    <w:rsid w:val="00EB3C02"/>
    <w:rsid w:val="00EF24E7"/>
    <w:rsid w:val="00F40117"/>
    <w:rsid w:val="00F43970"/>
    <w:rsid w:val="00F43AE8"/>
    <w:rsid w:val="00F4776D"/>
    <w:rsid w:val="00FE3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61A3B"/>
  <w15:docId w15:val="{8E01888E-FB38-46D6-BA3B-36BD52B5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1"/>
    <w:qFormat/>
    <w:rsid w:val="00125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25551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25551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dt-p">
    <w:name w:val="dt-p"/>
    <w:basedOn w:val="a"/>
    <w:rsid w:val="0012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25551"/>
    <w:rPr>
      <w:rFonts w:cs="Times New Roman"/>
    </w:rPr>
  </w:style>
  <w:style w:type="table" w:styleId="a9">
    <w:name w:val="Table Grid"/>
    <w:basedOn w:val="a1"/>
    <w:uiPriority w:val="39"/>
    <w:rsid w:val="009E3B5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01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2014" TargetMode="External"/><Relationship Id="rId12" Type="http://schemas.openxmlformats.org/officeDocument/2006/relationships/hyperlink" Target="https://urait.ru/bcode/53063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063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113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20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1EF86-946B-40D2-9841-88FDB055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30</Pages>
  <Words>8767</Words>
  <Characters>49978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Acer</cp:lastModifiedBy>
  <cp:revision>25</cp:revision>
  <dcterms:created xsi:type="dcterms:W3CDTF">2023-06-06T07:03:00Z</dcterms:created>
  <dcterms:modified xsi:type="dcterms:W3CDTF">2023-10-15T16:18:00Z</dcterms:modified>
</cp:coreProperties>
</file>